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31F12"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дошкольное образовательное учреждение</w:t>
      </w: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№21 «Мозаика»</w:t>
      </w: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Педагогический совет №3</w:t>
      </w: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«Проектная деятельность в ДОУ, как вид деятельности, помогающий успешной реализации ФГОС ДО»</w:t>
      </w: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провела:</w:t>
      </w: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Е.Ю.</w:t>
      </w: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Углич, 2021г.</w:t>
      </w: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представления и знания педагогов о проектном методе, его структуре и особенностях организации.</w:t>
      </w: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31F12" w:rsidRPr="008B1B11" w:rsidRDefault="00931F12" w:rsidP="008B1B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мыслительную деятельность педагогов</w:t>
      </w:r>
    </w:p>
    <w:p w:rsidR="00931F12" w:rsidRPr="008B1B11" w:rsidRDefault="00931F12" w:rsidP="008B1B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особенности, характеристики метода проектов</w:t>
      </w:r>
    </w:p>
    <w:p w:rsidR="00931F12" w:rsidRPr="008B1B11" w:rsidRDefault="00931F12" w:rsidP="008B1B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сплочение педагогического коллектива</w:t>
      </w:r>
    </w:p>
    <w:p w:rsidR="00931F12" w:rsidRPr="008B1B11" w:rsidRDefault="00931F12" w:rsidP="008B1B1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проблемные зоны педагогического коллектива в данном направлении.</w:t>
      </w: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931F12" w:rsidRP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</w:t>
      </w:r>
      <w:r w:rsidRPr="008B1B11">
        <w:rPr>
          <w:rFonts w:ascii="Times New Roman" w:hAnsi="Times New Roman" w:cs="Times New Roman"/>
          <w:sz w:val="24"/>
          <w:szCs w:val="24"/>
        </w:rPr>
        <w:t>«Метод проектов как способ реализации образовательной программы в ДОУ»</w:t>
      </w:r>
    </w:p>
    <w:p w:rsidR="008B1B11" w:rsidRP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B11">
        <w:rPr>
          <w:rFonts w:ascii="Times New Roman" w:hAnsi="Times New Roman" w:cs="Times New Roman"/>
          <w:sz w:val="24"/>
          <w:szCs w:val="24"/>
        </w:rPr>
        <w:t>Организация открытых просмотров образовательной деятельности с детьми</w:t>
      </w:r>
    </w:p>
    <w:p w:rsidR="008B1B11" w:rsidRP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«Организация групповых проектов»</w:t>
      </w:r>
    </w:p>
    <w:p w:rsidR="008B1B11" w:rsidRP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P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8B1B11" w:rsidRP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экран, презентация, три стола, стулья, бумага, ручки.</w:t>
      </w:r>
    </w:p>
    <w:p w:rsidR="008B1B11" w:rsidRP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11" w:rsidRP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педсовета:</w:t>
      </w:r>
    </w:p>
    <w:p w:rsidR="00931F12" w:rsidRPr="008B1B11" w:rsidRDefault="00931F12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03" w:rsidRPr="008B1B11" w:rsidRDefault="008B1B11" w:rsidP="008B1B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Вступительное слово.</w:t>
      </w:r>
      <w:r w:rsidR="00404403"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коллеги, рада приветствовать вас на очередном педагогическом заседании посвященного проектной деятельности в ДОУ. Наш педсовет сегодня не ознакомительный не вводный, а обобщающий, сегодня вы продемонстрируете свои знания, свой опыт в организации проектной деятельности. И наша встреча пройдет в формате интеллектуальной игры «Своя игра».</w:t>
      </w:r>
    </w:p>
    <w:p w:rsidR="00404403" w:rsidRPr="008B1B11" w:rsidRDefault="008B1B11" w:rsidP="008B1B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Игра.</w:t>
      </w:r>
      <w:r w:rsidR="00404403"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 занять места за тремя столами, в игре принимает участие три команды, вам необходимо выбрать капитана команды и дать название своей команде.</w:t>
      </w: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4403" w:rsidRPr="008B1B11" w:rsidRDefault="00404403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Минута на обсуждение.</w:t>
      </w: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03" w:rsidRDefault="00404403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команды по очереди озвучить название и капитана команды.</w:t>
      </w:r>
    </w:p>
    <w:p w:rsidR="008B1B11" w:rsidRP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03" w:rsidRPr="008B1B11" w:rsidRDefault="00404403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капитана на протяжении всей игры озвучивать итоговый ответ на вопрос. Вам будет даваться время на обсуждение всей командой вопроса.</w:t>
      </w: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03" w:rsidRPr="008B1B11" w:rsidRDefault="00404403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давайте познакомимся с правилами игры:</w:t>
      </w:r>
    </w:p>
    <w:p w:rsidR="00404403" w:rsidRPr="008B1B11" w:rsidRDefault="00404403" w:rsidP="008B1B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табло с шестью темами, связанными с проектной деятельностью, в каждой теме по пять вопросов, каждый вопрос имеет свою стоимость, чем больше </w:t>
      </w:r>
      <w:r w:rsidR="008B1B11"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</w:t>
      </w: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сложнее вопрос.</w:t>
      </w:r>
    </w:p>
    <w:p w:rsidR="00D41AF3" w:rsidRPr="008B1B11" w:rsidRDefault="00404403" w:rsidP="008B1B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при открывании вопроса вам могут попасть особенные вопросы, это - </w:t>
      </w:r>
      <w:r w:rsidR="00D41AF3"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 в мешке»: вопрос должен бы</w:t>
      </w: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передан любой другой команде и</w:t>
      </w:r>
      <w:r w:rsidR="00D41AF3"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«Вопрос-аукцион»: команды назначают цену вопроса, и отвечает та команда, которая наз</w:t>
      </w: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 наибольшую цену на вопроса.</w:t>
      </w:r>
    </w:p>
    <w:p w:rsidR="00404403" w:rsidRPr="008B1B11" w:rsidRDefault="00404403" w:rsidP="008B1B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Категорию вопроса и стоимость озвучивает капитан. Если команда отвечает правильно то на ее счет </w:t>
      </w:r>
      <w:r w:rsidR="008B1B11"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поступает,</w:t>
      </w: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количество очков под котором был вопрос, если же команда не отвечает на вопрос, то на него может ответить любая другая команда, но при неправильном ответе другой команды у нее списывается эта сумма очков.</w:t>
      </w:r>
    </w:p>
    <w:p w:rsidR="00404403" w:rsidRPr="008B1B11" w:rsidRDefault="00404403" w:rsidP="008B1B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выигрывает та команда, которая наберет наибольшее количество очков, игра </w:t>
      </w:r>
      <w:r w:rsidR="008B1B11"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заканчивается,</w:t>
      </w: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все табло будет открыто.</w:t>
      </w:r>
    </w:p>
    <w:p w:rsidR="00404403" w:rsidRPr="008B1B11" w:rsidRDefault="00404403" w:rsidP="008B1B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обсуждение вопроса команде дается 30 секунд.</w:t>
      </w:r>
    </w:p>
    <w:p w:rsidR="00404403" w:rsidRPr="008B1B11" w:rsidRDefault="008365B6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игры познакомились, начинаем игру. Прошу капитанов подойти и вытянуть </w:t>
      </w:r>
      <w:r w:rsid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B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ребий, кто начнет первым.</w:t>
      </w:r>
    </w:p>
    <w:p w:rsidR="008B1B11" w:rsidRDefault="008B1B11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5B6" w:rsidRPr="008B1B11" w:rsidRDefault="008365B6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Жеребьевка</w:t>
      </w:r>
    </w:p>
    <w:p w:rsidR="00530E5F" w:rsidRPr="008B1B11" w:rsidRDefault="008365B6" w:rsidP="008B1B1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игры.</w:t>
      </w:r>
    </w:p>
    <w:tbl>
      <w:tblPr>
        <w:tblStyle w:val="a5"/>
        <w:tblW w:w="10422" w:type="dxa"/>
        <w:tblInd w:w="108" w:type="dxa"/>
        <w:tblLayout w:type="fixed"/>
        <w:tblLook w:val="04A0"/>
      </w:tblPr>
      <w:tblGrid>
        <w:gridCol w:w="675"/>
        <w:gridCol w:w="4395"/>
        <w:gridCol w:w="5352"/>
      </w:tblGrid>
      <w:tr w:rsidR="008B1B11" w:rsidRPr="008B1B11" w:rsidTr="008B1B11">
        <w:tc>
          <w:tcPr>
            <w:tcW w:w="10422" w:type="dxa"/>
            <w:gridSpan w:val="3"/>
          </w:tcPr>
          <w:p w:rsidR="00530E5F" w:rsidRPr="008B1B11" w:rsidRDefault="00530E5F" w:rsidP="008B1B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 Из истории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Номер вопроса</w:t>
            </w:r>
          </w:p>
        </w:tc>
        <w:tc>
          <w:tcPr>
            <w:tcW w:w="439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352" w:type="dxa"/>
          </w:tcPr>
          <w:p w:rsidR="00530E5F" w:rsidRPr="008B1B11" w:rsidRDefault="00530E5F" w:rsidP="008B1B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530E5F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автор метода проектов?</w:t>
            </w:r>
          </w:p>
        </w:tc>
        <w:tc>
          <w:tcPr>
            <w:tcW w:w="5352" w:type="dxa"/>
          </w:tcPr>
          <w:p w:rsidR="00530E5F" w:rsidRPr="008B1B11" w:rsidRDefault="00530E5F" w:rsidP="008B1B11">
            <w:pPr>
              <w:pStyle w:val="a3"/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ДЬЮИ, ДЖОН (Dewey, John) (1859–1952), американский философ, психолог и педагог, один из ведущих представителей прагматизма, оказавший сильное влияние на педагогическую мысль США.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530E5F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 возник метод проектов?</w:t>
            </w:r>
          </w:p>
        </w:tc>
        <w:tc>
          <w:tcPr>
            <w:tcW w:w="5352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проектов возник в США во второй половине Х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 века.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530E5F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Назовите период (эпоха, век, год) когда метод проектов начал применяться в дошкольном образовании?</w:t>
            </w:r>
          </w:p>
        </w:tc>
        <w:tc>
          <w:tcPr>
            <w:tcW w:w="5352" w:type="dxa"/>
          </w:tcPr>
          <w:p w:rsidR="00530E5F" w:rsidRPr="008B1B11" w:rsidRDefault="00530E5F" w:rsidP="008B1B11">
            <w:pPr>
              <w:pStyle w:val="a3"/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начале ХХ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 метод проектов начал применяться в дошкольных образовательных организациях.</w:t>
            </w:r>
          </w:p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530E5F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Г. Кагаров отмечал, что в американской литературе термин «метод проектов» употребляют в различных, даже противоречивых значениях. Наиболее широкое определение такого понятия имеет следующий вид: 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«Проект есть всякое действие, совершаемое ……….(«wholeheartedly!») и с определенной целью».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Озвучьте пропущенную фразу.</w:t>
            </w:r>
          </w:p>
        </w:tc>
        <w:tc>
          <w:tcPr>
            <w:tcW w:w="5352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«Проект есть всякое действие, совершаемое от всего сердца («wholeheartedly!») и с определенной целью».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530E5F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В 1931 году постановлением ВКБ метод проектов был осужден, поскольку не способствовал формированию глубоких теоретических знаний учащихся. Он не практиковался в отечественной педагогике. В зарубежной педагогике метод проектов активно и успешно развивался. В каком году метод проектов вернулся в нашу школу?</w:t>
            </w:r>
          </w:p>
        </w:tc>
        <w:tc>
          <w:tcPr>
            <w:tcW w:w="5352" w:type="dxa"/>
          </w:tcPr>
          <w:p w:rsidR="00530E5F" w:rsidRPr="008B1B11" w:rsidRDefault="00530E5F" w:rsidP="008B1B11">
            <w:pPr>
              <w:pStyle w:val="a3"/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возвратился в наше образование во второй половине 1980-х годов, когда на волне демократизации нашего общества положение в российском образовании стало меняться</w:t>
            </w:r>
          </w:p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11" w:rsidRPr="008B1B11" w:rsidTr="008B1B11">
        <w:tc>
          <w:tcPr>
            <w:tcW w:w="10422" w:type="dxa"/>
            <w:gridSpan w:val="3"/>
          </w:tcPr>
          <w:p w:rsidR="00530E5F" w:rsidRPr="008B1B11" w:rsidRDefault="00530E5F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 структуре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Перечислите основные  характеристики проекта.</w:t>
            </w:r>
          </w:p>
        </w:tc>
        <w:tc>
          <w:tcPr>
            <w:tcW w:w="5352" w:type="dxa"/>
          </w:tcPr>
          <w:p w:rsidR="00530E5F" w:rsidRPr="008B1B11" w:rsidRDefault="00530E5F" w:rsidP="008B1B11">
            <w:pPr>
              <w:pStyle w:val="a3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характеристики проекта: по продолжительности, по характеру контактов, по доминирующему методу.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Что понимается под актуальностью проекта?</w:t>
            </w:r>
          </w:p>
        </w:tc>
        <w:tc>
          <w:tcPr>
            <w:tcW w:w="5352" w:type="dxa"/>
          </w:tcPr>
          <w:p w:rsidR="00530E5F" w:rsidRPr="008B1B11" w:rsidRDefault="00530E5F" w:rsidP="008B1B11">
            <w:pPr>
              <w:pStyle w:val="a3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проекта – это информация о новизне, современных проблемах в групповой ячейке, обществе, почему именно такая тематика проекта.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аннотация проекта?</w:t>
            </w:r>
          </w:p>
        </w:tc>
        <w:tc>
          <w:tcPr>
            <w:tcW w:w="5352" w:type="dxa"/>
          </w:tcPr>
          <w:p w:rsidR="00530E5F" w:rsidRPr="008B1B11" w:rsidRDefault="00530E5F" w:rsidP="008B1B11">
            <w:pPr>
              <w:pStyle w:val="a3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Аннотация несет описательный характер проекта, где отражается: вид, тип, продолжительность проекта, участники, итог, образовательные области и адресация проекта.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типы проектов, которые определены в программе «Открытия».</w:t>
            </w:r>
          </w:p>
        </w:tc>
        <w:tc>
          <w:tcPr>
            <w:tcW w:w="5352" w:type="dxa"/>
          </w:tcPr>
          <w:p w:rsidR="00530E5F" w:rsidRPr="008B1B11" w:rsidRDefault="00530E5F" w:rsidP="008B1B11">
            <w:pPr>
              <w:pStyle w:val="a3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В программе «Открытия» используются следующие типы проектов: 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Исследовательский Ролево-игровой Практико-ориентированный Информационно-ориентированный Творческий 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Определите тип проекта по его особенностям: 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 проекты ориентированы на социальные 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интересы участников. Дети вместе с взрослыми заранее определяют продукт деятельности и то, как его можно использовать в жизни группы, детского сада и т.д. Затем дети вместе с взрослыми собирают информацию о нем и реализуют проект (например, проект конуры для собаки, «огорода на окне», свод правил группы и т.д.). Важно помочь детям оценить реальность использования продукта на практике.</w:t>
            </w:r>
          </w:p>
        </w:tc>
        <w:tc>
          <w:tcPr>
            <w:tcW w:w="5352" w:type="dxa"/>
          </w:tcPr>
          <w:p w:rsidR="00530E5F" w:rsidRPr="008B1B11" w:rsidRDefault="00530E5F" w:rsidP="008B1B11">
            <w:pPr>
              <w:pStyle w:val="a3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Практико-ориентированный (конструктивный)</w:t>
            </w:r>
          </w:p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11" w:rsidRPr="008B1B11" w:rsidTr="008B1B11">
        <w:tc>
          <w:tcPr>
            <w:tcW w:w="10422" w:type="dxa"/>
            <w:gridSpan w:val="3"/>
          </w:tcPr>
          <w:p w:rsidR="00530E5F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 </w:t>
            </w:r>
            <w:r w:rsidR="00530E5F" w:rsidRPr="008B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530E5F" w:rsidRPr="008B1B11" w:rsidRDefault="00A93637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Что понимается под темой проекта?</w:t>
            </w:r>
          </w:p>
        </w:tc>
        <w:tc>
          <w:tcPr>
            <w:tcW w:w="5352" w:type="dxa"/>
          </w:tcPr>
          <w:p w:rsidR="00530E5F" w:rsidRPr="008B1B11" w:rsidRDefault="00A93637" w:rsidP="008B1B11">
            <w:pPr>
              <w:pStyle w:val="a3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— это ограниченная область знаний, выделяемая на основе наблюдения познавательных потребностей и интересов детей и реализуемая в проектах. </w:t>
            </w:r>
          </w:p>
        </w:tc>
      </w:tr>
      <w:tr w:rsidR="008B1B11" w:rsidRPr="008B1B11" w:rsidTr="008B1B11">
        <w:tc>
          <w:tcPr>
            <w:tcW w:w="675" w:type="dxa"/>
          </w:tcPr>
          <w:p w:rsidR="00530E5F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530E5F" w:rsidRPr="008B1B11" w:rsidRDefault="00A93637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Недостаток жизненного опыта и возрастные ограничения в развитии зачастую не позволяют ребенку младшего дошкольного возраста проявлять самостоятельность в выборе темы проектной деятельности.на что педагог опирается при определении темы с этими детьми?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Внимательное отношение педагогов к потребностям детей, их интересам помогает достаточно четко определить  тему, виды деятельности, «заказываемые» детьми. Ребенок младшего дошкольного возраста (явно или неявно для себя) выступает в роли заказчика.</w:t>
            </w:r>
          </w:p>
          <w:p w:rsidR="00530E5F" w:rsidRPr="008B1B11" w:rsidRDefault="00530E5F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типы мотиваций для вхождения в проект педагог может предложить детям? </w:t>
            </w:r>
          </w:p>
          <w:p w:rsidR="00A93637" w:rsidRPr="008B1B11" w:rsidRDefault="00A93637" w:rsidP="008B1B1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1 тип мотивации – «Помоги игрушке (герою и т.д.)»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2 тип мотивации – «Помоги мне» (помощь взрослому)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3 тип мотивации – «Научи меня» (основан на желании ребенка чувствовать себя знающим и умеющим)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4 тип мотивации – создание предметов своими руками для себя (основан на внутренней заинтересованности ребенка)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На что педагог должен опираться при выборе темы?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При выборе темы педагог опирается на: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интересы детей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их способности и потребности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имеющийся у детей опыт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общий уровень развития всех детей группы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ФГОС ДО ООП ДО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традиции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ресурсов, необходимых для изучения темы.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Для какого возраста характерны перечисленные темы проектов по мнению автором программы «Открытия»? 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«Вот какой я человек», «Мои любимые игрушки», «Моя семья», «Мои любимые до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машние животные», «Наш детский сад», «Бабушкины сказки», «Мы живем в 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городе (селе)», «Улица», «Как в магазин пришли товары», «Путешествие хлебного колоска», «Осень—время года», «Кто и как готовится к зиме», «Зима—время года», «Вес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на—время года», «Профессии людей», «Наши друзья—животные», «Зоопарк» и т.д.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Данные темы проектов, по мнению авторов программы «Открытия», более близки детям младшего дошкольного возраста и они с удовольствием «проживают» темы, касающиеся их дома, занятий членов семьи, предметов обихода. </w:t>
            </w:r>
          </w:p>
          <w:p w:rsidR="00A93637" w:rsidRPr="008B1B11" w:rsidRDefault="00A93637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11" w:rsidRPr="008B1B11" w:rsidTr="008B1B11">
        <w:tc>
          <w:tcPr>
            <w:tcW w:w="10422" w:type="dxa"/>
            <w:gridSpan w:val="3"/>
          </w:tcPr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Содержание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проходит планирование проекта с детьми?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проекта с детьми осуществляется в два этапа: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трех вопросов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План-паутинка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главный принцип, связанный с образовательными областями, помогает реализовать проект?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 проектов полностью соответствует требованиям ФГОС дошкольного образования: 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 проектам помогает реализовать 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принцип интеграции 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образовательных областей. 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Перечислите варианты  чем может завершиться проект?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всегда заканчивается образовательным продуктом и его презентацией. Это может быть: книга, поделка, макет, блюдо, спектакль, костюм, праздник, развлечение, видеофильм, плакат, музей и т.д..  Обязательно у проекта должен быть один общий итог, в котором отразится вся деятельность в проекте. 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 чем педагоги обязательно продолжают свою работу после составления плана проекта с детьми?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составления плана проекта с детьми воспитатели продолжают работу по планированию проекта: 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Уточняют ключевое содержание темы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определяют, сколько времени потребуется для изучения темы;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разбивают на этапы работу над проектами;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продумывают образовательные задачи и возможность их «впле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тения» в интересы детей;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продумывают, как учесть индивидуальные стили обучения детей;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осуществляют подбор средств и материалов.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Назовите направления предполагаемых результатов и образовательных результатов.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Выделяют пять направлений предполагаемых результатов: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деятельности детей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деятельности педагогов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деятельности родителей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деятельности социальных партнеров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пополнения и обогащения РППС.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Выделяют пять направлений образовательного результата в соответствии с образовательными областями по ФГОС ДО: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8B1B11" w:rsidRPr="008B1B11" w:rsidTr="008B1B11">
        <w:tc>
          <w:tcPr>
            <w:tcW w:w="10422" w:type="dxa"/>
            <w:gridSpan w:val="3"/>
          </w:tcPr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Этапы проекта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этапы проекта.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проекта: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Подготовительный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Проектировочный 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Практический 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Заключительный 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всех ли этапах проекта дети являются участниками?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Да, так как дети непосредственные участники проекта, соответственно и каждого этапа. 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Какую деятельность осуществляют педагоги на проектировочном этапе?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 на проектировочном этапе осуществляют следующую деятельность: Сообщение темы проекта, анкетирование родителей, составление перспективного плана. Подготовка материалов. Планирование деятельности.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этом этапе педагоги составляют перспективный план работы над проектом, включая все виды детской деятельности, определяют варианты участия родителей в проекте, социальных партнеров если они будут.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участниками проекта являются социальные партеры и родители, при планировании педагогами этапов проекта, когда необходимо включить их в работу и через какую деятельность?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Если участниками проекта являются родители и (или) социальные партнеры, то их деятельность в проекте начинается с первого этапа реализации проекта и до завершения. Так же они будут участниками проекта только в том случае, если на каждом этапе совместно с детьми ими, с ними или для них были спланированы, организованы и проведены различные виды деятельности не просветительского характера. 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завершению проекта какую деятельность обязан осуществить педагог?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ЗАКЛЮЧИТЕЛЬНЫЙ ЭТАП РАБОТЫ НАД ПРОЕКТОМ ПЕДАГОГА  ЭТО - Оценка результатов работы над проектом, которая является критическим фак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тором процесса активного обучения. Ответы на вопрос «Что мы узнали?» дают воспитателю понять, чему научи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лись дети. Анализ отдельных занятий позволит улучшить будущие проекты.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должен ответить на следующие вопросы: какая часть ра</w:t>
            </w: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боты оказалась наиболее успешной? Что нужно изменить в следующий раз? Чему научились дети? Что не удалось? Почему?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оценки педагогами результатов реализации проекта ими могут быть сформулированы следующие вопросы: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изменить организацию образовательной деятельности с целью ее улучшения?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индивидуализировать занятия для каждого ребенка?</w:t>
            </w:r>
          </w:p>
          <w:p w:rsidR="00A93637" w:rsidRPr="008B1B11" w:rsidRDefault="00A93637" w:rsidP="008B1B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включить в реализацию проекта детей с особыми потребностями?</w:t>
            </w:r>
          </w:p>
          <w:p w:rsidR="00A93637" w:rsidRPr="008B1B11" w:rsidRDefault="00A93637" w:rsidP="008B1B11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B11" w:rsidRPr="008B1B11" w:rsidTr="008B1B11">
        <w:tc>
          <w:tcPr>
            <w:tcW w:w="10422" w:type="dxa"/>
            <w:gridSpan w:val="3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/>
                <w:sz w:val="24"/>
                <w:szCs w:val="24"/>
              </w:rPr>
              <w:t>Тема 6. Деятельность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Какова позиция педагога по 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отношению к детям в проектной деятельности?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6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 организации проектной деятельности 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детьми педагог занимает позицию 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партнера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ФГОС ДО в воспитательно-образовательной деятельности педагог обязан предоставлять детям выбор. Какой выбор мы можем предложить ребенку при организации проекта?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6"/>
              </w:numPr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организации проектной деятельности с детьми, как и в любой другой, педагог может предложить выбор ребенку в нескольких вариантах: </w:t>
            </w:r>
          </w:p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деятельности, </w:t>
            </w:r>
          </w:p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партнера, </w:t>
            </w:r>
          </w:p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материала, </w:t>
            </w:r>
          </w:p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места.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В чем заключается документирование проекта?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6"/>
              </w:numPr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Документирование проекта педагог осуществляет в нескольких видах: фото и видео материалы проекта, методические материалы (конспекты ООД, бесед и т.д.), наглядные и демонстрационные материалы, дидактические материалы (игры, пособия атрибуты и т.д.) и обязательно информационная карта проекта.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В чем заключаются преимущества проектного метода?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6"/>
              </w:numPr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проектного метода:</w:t>
            </w:r>
          </w:p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- является одним из методов развивающего обучения;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повышает качество образовательного процесса;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служит развитию критического и творческого мышления;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способствует повышению компетентности педагогов.</w:t>
            </w:r>
          </w:p>
        </w:tc>
      </w:tr>
      <w:tr w:rsidR="008B1B11" w:rsidRPr="008B1B11" w:rsidTr="008B1B11">
        <w:tc>
          <w:tcPr>
            <w:tcW w:w="67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A93637" w:rsidRPr="008B1B11" w:rsidRDefault="00A93637" w:rsidP="008B1B1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Какому принципу планирования образовательной деятельности с детьми соответствует метод проектов и почему?</w:t>
            </w:r>
          </w:p>
        </w:tc>
        <w:tc>
          <w:tcPr>
            <w:tcW w:w="5352" w:type="dxa"/>
          </w:tcPr>
          <w:p w:rsidR="00A93637" w:rsidRPr="008B1B11" w:rsidRDefault="00A93637" w:rsidP="008B1B11">
            <w:pPr>
              <w:pStyle w:val="a3"/>
              <w:numPr>
                <w:ilvl w:val="0"/>
                <w:numId w:val="16"/>
              </w:numPr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проектов соответствует 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комплексно-тематическому принципу </w:t>
            </w:r>
            <w:r w:rsidRPr="008B1B11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построения образовательного процесса, так как предполагает погружение ребенка в определенную тему или проблему.</w:t>
            </w:r>
          </w:p>
        </w:tc>
      </w:tr>
    </w:tbl>
    <w:p w:rsidR="0034636D" w:rsidRDefault="0034636D" w:rsidP="008B1B1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1B11" w:rsidRDefault="008B1B11" w:rsidP="008B1B1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игры. Все темы пройдены вопросы открыты, баллы заработаны. Переходим к подсчету баллов.</w:t>
      </w:r>
    </w:p>
    <w:p w:rsidR="008B1B11" w:rsidRDefault="008B1B11" w:rsidP="008B1B1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1B11" w:rsidRDefault="008B1B11" w:rsidP="008B1B1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наблюдатели прошу озвучить количество набранных баллов каждой командой.</w:t>
      </w:r>
    </w:p>
    <w:p w:rsidR="008B1B11" w:rsidRDefault="008B1B11" w:rsidP="008B1B1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1B11" w:rsidRPr="008B1B11" w:rsidRDefault="008B1B11" w:rsidP="008B1B1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B11">
        <w:rPr>
          <w:rFonts w:ascii="Times New Roman" w:hAnsi="Times New Roman" w:cs="Times New Roman"/>
          <w:i/>
          <w:sz w:val="24"/>
          <w:szCs w:val="24"/>
        </w:rPr>
        <w:t>Озвучивание баллов.</w:t>
      </w:r>
    </w:p>
    <w:p w:rsidR="008B1B11" w:rsidRDefault="008B1B11" w:rsidP="008B1B1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1B11" w:rsidRPr="008B1B11" w:rsidRDefault="008B1B11" w:rsidP="008B1B1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1B11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Итог.</w:t>
      </w:r>
    </w:p>
    <w:p w:rsidR="008B1B11" w:rsidRPr="008B1B11" w:rsidRDefault="008B1B11" w:rsidP="008B1B1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сегодняшней битве интеллектов победила команда…… хочется отметить всех педагогов, многие владеют методом проектов, знают его характеристики, особенности организации. Надеюсь что дальнейшая работа по проекту будет развиваться, а нас ждет фестиваль проектов, на котором вы продемонстрируете нам свой опыт.</w:t>
      </w:r>
    </w:p>
    <w:p w:rsidR="0034636D" w:rsidRPr="008B1B11" w:rsidRDefault="0034636D" w:rsidP="008B1B1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E5F" w:rsidRPr="008B1B11" w:rsidRDefault="00530E5F" w:rsidP="008B1B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E5F" w:rsidRPr="008B1B11" w:rsidRDefault="00530E5F" w:rsidP="008B1B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E5F" w:rsidRPr="008B1B11" w:rsidRDefault="00530E5F" w:rsidP="008B1B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C21" w:rsidRPr="008B1B11" w:rsidRDefault="00D86C21" w:rsidP="008B1B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C21" w:rsidRPr="008B1B11" w:rsidRDefault="00D86C21" w:rsidP="008B1B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C21" w:rsidRPr="008B1B11" w:rsidRDefault="00D86C21" w:rsidP="008B1B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C21" w:rsidRPr="008B1B11" w:rsidSect="008B1B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EDC"/>
    <w:multiLevelType w:val="hybridMultilevel"/>
    <w:tmpl w:val="6964BE00"/>
    <w:lvl w:ilvl="0" w:tplc="B7FCA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6C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86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7A1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CE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82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40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4B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E3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B0326"/>
    <w:multiLevelType w:val="hybridMultilevel"/>
    <w:tmpl w:val="F244B256"/>
    <w:lvl w:ilvl="0" w:tplc="BF9C5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D01A92"/>
    <w:multiLevelType w:val="hybridMultilevel"/>
    <w:tmpl w:val="806898AC"/>
    <w:lvl w:ilvl="0" w:tplc="BF9C54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4955CF7"/>
    <w:multiLevelType w:val="multilevel"/>
    <w:tmpl w:val="79F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37F33"/>
    <w:multiLevelType w:val="hybridMultilevel"/>
    <w:tmpl w:val="F9F2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5029"/>
    <w:multiLevelType w:val="hybridMultilevel"/>
    <w:tmpl w:val="F9F2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65AC"/>
    <w:multiLevelType w:val="hybridMultilevel"/>
    <w:tmpl w:val="97F03ADA"/>
    <w:lvl w:ilvl="0" w:tplc="2668E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64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85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EF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C9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27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A5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81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81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1218F"/>
    <w:multiLevelType w:val="hybridMultilevel"/>
    <w:tmpl w:val="4436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95DF4"/>
    <w:multiLevelType w:val="hybridMultilevel"/>
    <w:tmpl w:val="23DC13EE"/>
    <w:lvl w:ilvl="0" w:tplc="12F45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6E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26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83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84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CB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B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7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6E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D52FC"/>
    <w:multiLevelType w:val="hybridMultilevel"/>
    <w:tmpl w:val="9DBEEB20"/>
    <w:lvl w:ilvl="0" w:tplc="C390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B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43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C5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45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82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E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8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8C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FD2910"/>
    <w:multiLevelType w:val="hybridMultilevel"/>
    <w:tmpl w:val="D984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01A0"/>
    <w:multiLevelType w:val="hybridMultilevel"/>
    <w:tmpl w:val="5FBE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38B3"/>
    <w:multiLevelType w:val="hybridMultilevel"/>
    <w:tmpl w:val="33E4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C72AB"/>
    <w:multiLevelType w:val="hybridMultilevel"/>
    <w:tmpl w:val="968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76175"/>
    <w:multiLevelType w:val="hybridMultilevel"/>
    <w:tmpl w:val="FE664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A1EF4"/>
    <w:multiLevelType w:val="hybridMultilevel"/>
    <w:tmpl w:val="D3E6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B624D"/>
    <w:multiLevelType w:val="hybridMultilevel"/>
    <w:tmpl w:val="E3141E72"/>
    <w:lvl w:ilvl="0" w:tplc="4C608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44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E4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83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AF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EB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00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C5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A3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A20D2"/>
    <w:multiLevelType w:val="hybridMultilevel"/>
    <w:tmpl w:val="C69E3D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DBF5E00"/>
    <w:multiLevelType w:val="hybridMultilevel"/>
    <w:tmpl w:val="C292FDBE"/>
    <w:lvl w:ilvl="0" w:tplc="1EDE9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0F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8C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3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1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2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E5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42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0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15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12"/>
  </w:num>
  <w:num w:numId="15">
    <w:abstractNumId w:val="0"/>
  </w:num>
  <w:num w:numId="16">
    <w:abstractNumId w:val="13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AF3"/>
    <w:rsid w:val="002A6076"/>
    <w:rsid w:val="002F3DAB"/>
    <w:rsid w:val="0034636D"/>
    <w:rsid w:val="00404403"/>
    <w:rsid w:val="00530E5F"/>
    <w:rsid w:val="008117D2"/>
    <w:rsid w:val="008365B6"/>
    <w:rsid w:val="008B1B11"/>
    <w:rsid w:val="00931F12"/>
    <w:rsid w:val="00953DF7"/>
    <w:rsid w:val="00A93637"/>
    <w:rsid w:val="00B33088"/>
    <w:rsid w:val="00C82C1F"/>
    <w:rsid w:val="00D41AF3"/>
    <w:rsid w:val="00D86C21"/>
    <w:rsid w:val="00DC6B55"/>
    <w:rsid w:val="00F1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2022-05-25T11:11:00Z</dcterms:created>
  <dcterms:modified xsi:type="dcterms:W3CDTF">2022-05-25T11:11:00Z</dcterms:modified>
</cp:coreProperties>
</file>